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10" w:rsidRDefault="006B5810" w:rsidP="007B5E40">
      <w:p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</w:pPr>
      <w:r w:rsidRPr="006B5810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 xml:space="preserve">In attesa della </w:t>
      </w:r>
      <w:r w:rsidR="00AA7526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 xml:space="preserve">emanazione delle orme di attuazione </w:t>
      </w:r>
      <w:r w:rsidRPr="006B5810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del decreto “Cura Italia”</w:t>
      </w:r>
      <w:r w:rsidR="00AA7526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,</w:t>
      </w:r>
      <w:r w:rsidRPr="006B5810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 xml:space="preserve">vi </w:t>
      </w:r>
      <w:r w:rsidR="00D372B6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informiamo sugli i</w:t>
      </w:r>
      <w:r w:rsidR="00D372B6" w:rsidRPr="00D372B6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 xml:space="preserve">nterventi ed aiuti economici a sostegno, non solo delle Società e delle (ASD) Associazioni sportive dilettantistiche, </w:t>
      </w:r>
      <w:r w:rsidR="00201992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de</w:t>
      </w:r>
      <w:r w:rsidR="00D372B6" w:rsidRPr="00D372B6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 xml:space="preserve">gli Enti di promozione sportiva e </w:t>
      </w:r>
      <w:r w:rsidR="00201992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del</w:t>
      </w:r>
      <w:r w:rsidR="00D372B6" w:rsidRPr="00D372B6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le Federazioni nazionali, ma anche dei collaboratori sportivi.</w:t>
      </w:r>
    </w:p>
    <w:p w:rsidR="00201992" w:rsidRPr="006B5810" w:rsidRDefault="00201992" w:rsidP="006B581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Di seguito elenchiamo le misure previste:</w:t>
      </w:r>
    </w:p>
    <w:p w:rsidR="00D372B6" w:rsidRDefault="006B5810" w:rsidP="007B5E40">
      <w:pPr>
        <w:pStyle w:val="Paragrafoelenco"/>
        <w:numPr>
          <w:ilvl w:val="0"/>
          <w:numId w:val="4"/>
        </w:num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</w:pPr>
      <w:r w:rsidRPr="00D372B6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Cassa integrazione in deroga per tutti i lavoratori dipendenti;</w:t>
      </w:r>
    </w:p>
    <w:p w:rsidR="00D372B6" w:rsidRDefault="006B5810" w:rsidP="007B5E40">
      <w:pPr>
        <w:pStyle w:val="Paragrafoelenco"/>
        <w:numPr>
          <w:ilvl w:val="0"/>
          <w:numId w:val="4"/>
        </w:num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</w:pPr>
      <w:r w:rsidRPr="00D372B6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Indennità per tutti i lavoratori autonomi e i collaboratori;</w:t>
      </w:r>
    </w:p>
    <w:p w:rsidR="00D372B6" w:rsidRDefault="006B5810" w:rsidP="007B5E40">
      <w:pPr>
        <w:pStyle w:val="Paragrafoelenco"/>
        <w:numPr>
          <w:ilvl w:val="0"/>
          <w:numId w:val="4"/>
        </w:num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</w:pPr>
      <w:r w:rsidRPr="00D372B6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Sospensione dei versamenti (Irpef, Irap, Iva, contributi previdenziali e assistenziali);</w:t>
      </w:r>
    </w:p>
    <w:p w:rsidR="00D372B6" w:rsidRDefault="006B5810" w:rsidP="007B5E40">
      <w:pPr>
        <w:pStyle w:val="Paragrafoelenco"/>
        <w:numPr>
          <w:ilvl w:val="0"/>
          <w:numId w:val="4"/>
        </w:num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</w:pPr>
      <w:r w:rsidRPr="00D372B6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Sospensione di affitti e canoni di locazione;</w:t>
      </w:r>
    </w:p>
    <w:p w:rsidR="00D372B6" w:rsidRDefault="006B5810" w:rsidP="007B5E40">
      <w:pPr>
        <w:pStyle w:val="Paragrafoelenco"/>
        <w:numPr>
          <w:ilvl w:val="0"/>
          <w:numId w:val="4"/>
        </w:num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</w:pPr>
      <w:r w:rsidRPr="00D372B6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Sostegno finanziario per garantire l’accesso al credito;</w:t>
      </w:r>
    </w:p>
    <w:p w:rsidR="00D372B6" w:rsidRDefault="006B5810" w:rsidP="007B5E40">
      <w:pPr>
        <w:pStyle w:val="Paragrafoelenco"/>
        <w:numPr>
          <w:ilvl w:val="0"/>
          <w:numId w:val="4"/>
        </w:num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</w:pPr>
      <w:r w:rsidRPr="00D372B6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Credito di imposta per la sanificazione degli ambienti;</w:t>
      </w:r>
    </w:p>
    <w:p w:rsidR="006B5810" w:rsidRPr="006B5810" w:rsidRDefault="006B5810" w:rsidP="006B581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it-IT"/>
        </w:rPr>
      </w:pPr>
      <w:r w:rsidRPr="006B5810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it-IT"/>
        </w:rPr>
        <w:t xml:space="preserve">– </w:t>
      </w:r>
      <w:r w:rsidR="00201992" w:rsidRPr="007B5E40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it-IT"/>
        </w:rPr>
        <w:t>C</w:t>
      </w:r>
      <w:r w:rsidRPr="006B5810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it-IT"/>
        </w:rPr>
        <w:t>assa integrazione in deroga</w:t>
      </w:r>
    </w:p>
    <w:p w:rsidR="006B5810" w:rsidRPr="006B5810" w:rsidRDefault="006B5810" w:rsidP="007B5E40">
      <w:p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</w:pPr>
      <w:r w:rsidRPr="006B5810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La cassa integrazione in deroga prevista per i lavoratori dipendenti vale anche per il mondo sportivo. Sarà dunque garantita a tutti i lavoratori dipendenti, compresi quelli delle società sportive e delle associazioni sportive dilettantistiche (ASD).</w:t>
      </w:r>
    </w:p>
    <w:p w:rsidR="006B5810" w:rsidRPr="006B5810" w:rsidRDefault="006B5810" w:rsidP="006B581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it-IT"/>
        </w:rPr>
      </w:pPr>
      <w:r w:rsidRPr="006B5810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it-IT"/>
        </w:rPr>
        <w:t xml:space="preserve">– </w:t>
      </w:r>
      <w:r w:rsidR="00201992" w:rsidRPr="007B5E40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it-IT"/>
        </w:rPr>
        <w:t>I</w:t>
      </w:r>
      <w:r w:rsidRPr="006B5810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it-IT"/>
        </w:rPr>
        <w:t>ndennità per i lavoratori autonomi e i collaboratori</w:t>
      </w:r>
    </w:p>
    <w:p w:rsidR="00201992" w:rsidRDefault="00333B19" w:rsidP="007B5E40">
      <w:p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</w:pPr>
      <w:r w:rsidRPr="00333B19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 xml:space="preserve">Ai liberi professionisti titolari di partita iva attiva alla data del 23 febbraio 2020 e ai lavoratori titolari di rapporti di collaborazione coordinata e continuativa attivi </w:t>
      </w:r>
      <w:r w:rsidRPr="006B5810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 xml:space="preserve">delle società sportive e delle associazioni sportive dilettantistiche (ASD) e degli enti di promozione sportiva, </w:t>
      </w:r>
      <w:r w:rsidRPr="00333B19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alla medesima data non titolari di pensione e non iscritti ad altre forme previdenziali obbligatorie, è riconosciuta un’indennità per il mese di marzo pari a 600 euro. L’indennità non concorre alla formazione del reddito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 xml:space="preserve"> e sarà erogata dall’INPS. </w:t>
      </w:r>
      <w:r w:rsidR="006B5810" w:rsidRPr="006B5810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Nel computo sono compresi anche coloro che restano sotto la soglia dei diecimila euro annuali.</w:t>
      </w:r>
      <w:r w:rsidR="00201992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 xml:space="preserve"> </w:t>
      </w:r>
      <w:r w:rsidR="00201992" w:rsidRPr="00201992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 xml:space="preserve">Le domande degli interessati, unitamente ai documenti comprovanti la preesistenza del rapporto di collaborazione, </w:t>
      </w:r>
      <w:r w:rsidR="00201992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saranno</w:t>
      </w:r>
      <w:r w:rsidR="00201992" w:rsidRPr="00201992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 xml:space="preserve"> presentate alla società Sport e Salute </w:t>
      </w:r>
      <w:r w:rsidR="007B5E40" w:rsidRPr="00201992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S.p.A.</w:t>
      </w:r>
      <w:r w:rsidR="00201992" w:rsidRPr="00201992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 xml:space="preserve"> che, sulla base dell’elenco delle società e delle associazioni sportive dilettantistiche riconosciute ai fini sportivi di cui all’art. 7, comma 2, del decreto-legge 28 maggio 2004, n. 136, le istrui</w:t>
      </w:r>
      <w:r w:rsidR="00201992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rà</w:t>
      </w:r>
      <w:r w:rsidR="00201992" w:rsidRPr="00201992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 xml:space="preserve"> secondo l’ordine cronologico di presentazione. </w:t>
      </w:r>
    </w:p>
    <w:p w:rsidR="00201992" w:rsidRPr="006B5810" w:rsidRDefault="00201992" w:rsidP="00333B19">
      <w:p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</w:pPr>
      <w:r w:rsidRPr="00201992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Con decreto del Ministro dell’Economia e delle Finanze, di concerto con l’Autorità delegata in materia di sport, da adottare entro 15 giorni dalla data di entrata in vigore del decreto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 xml:space="preserve"> “Cura Italia”</w:t>
      </w:r>
      <w:r w:rsidRPr="00201992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, s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aranno</w:t>
      </w:r>
      <w:r w:rsidRPr="00201992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 xml:space="preserve"> individuate le modalità di presentazione delle domande.</w:t>
      </w:r>
    </w:p>
    <w:p w:rsidR="006B5810" w:rsidRPr="006B5810" w:rsidRDefault="006B5810" w:rsidP="006B581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it-IT"/>
        </w:rPr>
      </w:pPr>
      <w:r w:rsidRPr="006B5810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it-IT"/>
        </w:rPr>
        <w:t>– Sospensione dei versamenti</w:t>
      </w:r>
    </w:p>
    <w:p w:rsidR="006B5810" w:rsidRPr="006B5810" w:rsidRDefault="006B5810" w:rsidP="007B5E40">
      <w:p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</w:pPr>
      <w:r w:rsidRPr="006B5810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 xml:space="preserve">Per le associazioni sportive dilettantistiche (ASD), le società sportive, professionistiche e dilettantistiche, gli enti di promozione sportiva, nonché per tutti i soggetti che gestiscono stadi, impianti sportivi, palestre, club e strutture per danza, fitness e culturismo, centri sportivi, piscine e centri natatori, </w:t>
      </w:r>
      <w:r w:rsidR="00D372B6" w:rsidRPr="006B5810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è</w:t>
      </w:r>
      <w:r w:rsidRPr="006B5810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 xml:space="preserve"> prevista la sospensione dei versamenti delle ritenute, dei contributi previdenziali e assistenziali e dei premi per l’assicurazione obbligatoria fino al 31 maggio 2020.</w:t>
      </w:r>
      <w:r w:rsidR="00D372B6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 xml:space="preserve"> </w:t>
      </w:r>
      <w:r w:rsidRPr="006B5810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I versamenti sospesi ai sensi del periodo precedente potranno effettuati senza applicazione di sanzioni e interessi:</w:t>
      </w:r>
      <w:r w:rsidR="00D372B6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 xml:space="preserve"> i</w:t>
      </w:r>
      <w:r w:rsidRPr="006B5810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n un’unica soluzione entro il 30 giugno 2020</w:t>
      </w:r>
      <w:r w:rsidR="00D372B6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 xml:space="preserve"> oppure m</w:t>
      </w:r>
      <w:r w:rsidRPr="006B5810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ediante rateizzazione fino a un massimo di 5 rate mensili di pari importo a decorrere</w:t>
      </w:r>
      <w:r w:rsidR="00D372B6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 xml:space="preserve"> </w:t>
      </w:r>
      <w:r w:rsidRPr="006B5810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dal mese di giugno 2020.</w:t>
      </w:r>
    </w:p>
    <w:p w:rsidR="006B5810" w:rsidRPr="006B5810" w:rsidRDefault="006B5810" w:rsidP="006B581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it-IT"/>
        </w:rPr>
      </w:pPr>
      <w:r w:rsidRPr="006B5810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it-IT"/>
        </w:rPr>
        <w:t>– Sospensione di affitti e canoni di locazione</w:t>
      </w:r>
    </w:p>
    <w:p w:rsidR="00201992" w:rsidRDefault="00201992" w:rsidP="007B5E40">
      <w:pPr>
        <w:shd w:val="clear" w:color="auto" w:fill="FFFFFF"/>
        <w:spacing w:after="360" w:line="360" w:lineRule="atLeast"/>
        <w:jc w:val="both"/>
      </w:pPr>
      <w:r w:rsidRPr="00201992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 xml:space="preserve">Per le associazioni e le società sportive, professionistiche e dilettantistiche, che hanno il domicilio fiscale, la sede legale o la sede operativa nel territorio dello Stato, sono sospesi, fino al 31 maggio 2020, i termini per il pagamento dei canoni di locazione e concessori relativi all’affidamento di impianti sportivi pubblici dello Stato e degli enti territoriali. I versamenti dei </w:t>
      </w:r>
      <w:r w:rsidR="007B5E40" w:rsidRPr="00201992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già menzionati</w:t>
      </w:r>
      <w:r w:rsidRPr="00201992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 xml:space="preserve"> canoni sono effettuati, senza applicazione di sanzioni ed interessi, in un’unica soluzione entro il 30 giugno 2020</w:t>
      </w:r>
      <w:r>
        <w:t xml:space="preserve">. </w:t>
      </w:r>
    </w:p>
    <w:p w:rsidR="007B5E40" w:rsidRPr="006B5810" w:rsidRDefault="007B5E40" w:rsidP="007B5E4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it-IT"/>
        </w:rPr>
      </w:pPr>
      <w:r w:rsidRPr="006B5810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it-IT"/>
        </w:rPr>
        <w:t>– Misure per l’accesso al credito e spese di </w:t>
      </w:r>
      <w:r w:rsidRPr="007B5E40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it-IT"/>
        </w:rPr>
        <w:t>sa</w:t>
      </w:r>
      <w:r w:rsidRPr="006B5810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it-IT"/>
        </w:rPr>
        <w:t>nificazione</w:t>
      </w:r>
    </w:p>
    <w:p w:rsidR="007B5E40" w:rsidRPr="006B5810" w:rsidRDefault="007B5E40" w:rsidP="007B5E40">
      <w:p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</w:pPr>
      <w:r w:rsidRPr="006B5810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In aggiunta ai provvedimenti esaminati in precedenza, ve ne sono altre di carattere più generale comunque applicabili al settore dello sport:</w:t>
      </w:r>
    </w:p>
    <w:p w:rsidR="007B5E40" w:rsidRDefault="007B5E40" w:rsidP="007B5E40">
      <w:pPr>
        <w:pStyle w:val="Paragrafoelenco"/>
        <w:numPr>
          <w:ilvl w:val="0"/>
          <w:numId w:val="5"/>
        </w:num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</w:pPr>
      <w:r w:rsidRPr="007B5E40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le norme concernenti le misure di sostegno finanziario alle piccole e medie imprese colpite dall’epidemia di COVID-19;</w:t>
      </w:r>
    </w:p>
    <w:p w:rsidR="007B5E40" w:rsidRPr="007B5E40" w:rsidRDefault="007B5E40" w:rsidP="007B5E40">
      <w:pPr>
        <w:pStyle w:val="Paragrafoelenco"/>
        <w:numPr>
          <w:ilvl w:val="0"/>
          <w:numId w:val="5"/>
        </w:num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</w:pPr>
      <w:r w:rsidRPr="007B5E40"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  <w:t>il riconoscimento di un credito d’imposta per le spese di sanificazione degli ambienti di lavoro.</w:t>
      </w:r>
    </w:p>
    <w:p w:rsidR="007B5E40" w:rsidRPr="006B5810" w:rsidRDefault="007B5E40" w:rsidP="006B581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</w:pPr>
    </w:p>
    <w:p w:rsidR="007073D3" w:rsidRPr="006B5810" w:rsidRDefault="007073D3" w:rsidP="006B581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it-IT"/>
        </w:rPr>
      </w:pPr>
    </w:p>
    <w:sectPr w:rsidR="007073D3" w:rsidRPr="006B5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516D3"/>
    <w:multiLevelType w:val="multilevel"/>
    <w:tmpl w:val="8D86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C59DD"/>
    <w:multiLevelType w:val="hybridMultilevel"/>
    <w:tmpl w:val="741EF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1327C"/>
    <w:multiLevelType w:val="multilevel"/>
    <w:tmpl w:val="1346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C5540"/>
    <w:multiLevelType w:val="multilevel"/>
    <w:tmpl w:val="A4B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56484"/>
    <w:multiLevelType w:val="hybridMultilevel"/>
    <w:tmpl w:val="E7683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10"/>
    <w:rsid w:val="00201992"/>
    <w:rsid w:val="00333B19"/>
    <w:rsid w:val="006B5810"/>
    <w:rsid w:val="007073D3"/>
    <w:rsid w:val="007B5E40"/>
    <w:rsid w:val="00AA7526"/>
    <w:rsid w:val="00D3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894F"/>
  <w15:chartTrackingRefBased/>
  <w15:docId w15:val="{7BDD90F9-174F-4E87-A886-761CAF01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B5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B58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B581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B581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6B581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B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earchkey">
    <w:name w:val="searchkey"/>
    <w:basedOn w:val="Carpredefinitoparagrafo"/>
    <w:rsid w:val="006B5810"/>
  </w:style>
  <w:style w:type="paragraph" w:styleId="Paragrafoelenco">
    <w:name w:val="List Paragraph"/>
    <w:basedOn w:val="Normale"/>
    <w:uiPriority w:val="34"/>
    <w:qFormat/>
    <w:rsid w:val="00D37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622</Words>
  <Characters>3550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 Rosa</dc:creator>
  <cp:keywords/>
  <dc:description/>
  <cp:lastModifiedBy>Gemma De Rosa</cp:lastModifiedBy>
  <cp:revision>1</cp:revision>
  <dcterms:created xsi:type="dcterms:W3CDTF">2020-03-17T16:01:00Z</dcterms:created>
  <dcterms:modified xsi:type="dcterms:W3CDTF">2020-03-17T17:02:00Z</dcterms:modified>
</cp:coreProperties>
</file>