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BE" w:rsidRPr="00D130BE" w:rsidRDefault="00D130BE" w:rsidP="00D130BE">
      <w:pPr>
        <w:jc w:val="both"/>
        <w:rPr>
          <w:rFonts w:eastAsia="Calibri" w:cs="Times New Roman"/>
          <w:b/>
        </w:rPr>
      </w:pPr>
      <w:bookmarkStart w:id="0" w:name="_GoBack"/>
      <w:bookmarkEnd w:id="0"/>
      <w:r w:rsidRPr="00D130BE">
        <w:rPr>
          <w:rFonts w:eastAsia="Calibri" w:cs="Times New Roman"/>
          <w:b/>
        </w:rPr>
        <w:t xml:space="preserve">Riepilogo attività svolte dalla Società di Gestione e liquidazione sinistri individuata dalla Federazione per la sezione Infortuni attraverso portale dedicato </w:t>
      </w:r>
    </w:p>
    <w:p w:rsidR="00D130BE" w:rsidRPr="00D130BE" w:rsidRDefault="00D130BE" w:rsidP="00D130BE">
      <w:pPr>
        <w:numPr>
          <w:ilvl w:val="0"/>
          <w:numId w:val="1"/>
        </w:numPr>
        <w:contextualSpacing/>
        <w:rPr>
          <w:rFonts w:eastAsia="Calibri" w:cs="Times New Roman"/>
          <w:b/>
        </w:rPr>
      </w:pPr>
      <w:r w:rsidRPr="00D130BE">
        <w:rPr>
          <w:rFonts w:eastAsia="Calibri" w:cs="Times New Roman"/>
          <w:b/>
        </w:rPr>
        <w:t xml:space="preserve">Ricezione e Controllo del </w:t>
      </w:r>
      <w:proofErr w:type="gramStart"/>
      <w:r w:rsidRPr="00D130BE">
        <w:rPr>
          <w:rFonts w:eastAsia="Calibri" w:cs="Times New Roman"/>
          <w:b/>
        </w:rPr>
        <w:t>sinistro :</w:t>
      </w:r>
      <w:proofErr w:type="gramEnd"/>
      <w:r w:rsidRPr="00D130BE">
        <w:rPr>
          <w:rFonts w:eastAsia="Calibri" w:cs="Times New Roman"/>
          <w:b/>
        </w:rPr>
        <w:t xml:space="preserve">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Verifica   la risarcibilità a termini di polizza;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>Assistenza  all’assicurato   nella    formulazione    della   denuncia e nelle azioni da intraprendere;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proofErr w:type="gramStart"/>
      <w:r w:rsidRPr="00D130BE">
        <w:rPr>
          <w:rFonts w:eastAsia="Calibri" w:cs="Times New Roman"/>
        </w:rPr>
        <w:t>Consegna  l’informativa</w:t>
      </w:r>
      <w:proofErr w:type="gramEnd"/>
      <w:r w:rsidRPr="00D130BE">
        <w:rPr>
          <w:rFonts w:eastAsia="Calibri" w:cs="Times New Roman"/>
        </w:rPr>
        <w:t xml:space="preserve">  per  il  trattamento  dei  dati  personali  e  raccolta del  consenso</w:t>
      </w:r>
    </w:p>
    <w:p w:rsidR="00D130BE" w:rsidRPr="00D130BE" w:rsidRDefault="00D130BE" w:rsidP="00D130BE">
      <w:pPr>
        <w:ind w:left="1080"/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 </w:t>
      </w:r>
    </w:p>
    <w:p w:rsidR="00D130BE" w:rsidRPr="00D130BE" w:rsidRDefault="00D130BE" w:rsidP="00D130BE">
      <w:pPr>
        <w:numPr>
          <w:ilvl w:val="0"/>
          <w:numId w:val="3"/>
        </w:numPr>
        <w:contextualSpacing/>
        <w:rPr>
          <w:rFonts w:eastAsia="Calibri" w:cs="Times New Roman"/>
          <w:b/>
        </w:rPr>
      </w:pPr>
      <w:r w:rsidRPr="00D130BE">
        <w:rPr>
          <w:rFonts w:eastAsia="Calibri" w:cs="Times New Roman"/>
          <w:b/>
        </w:rPr>
        <w:t xml:space="preserve">In caso di danno palesemente non risarcibile </w:t>
      </w:r>
      <w:proofErr w:type="gramStart"/>
      <w:r w:rsidRPr="00D130BE">
        <w:rPr>
          <w:rFonts w:eastAsia="Calibri" w:cs="Times New Roman"/>
          <w:b/>
        </w:rPr>
        <w:t>( lesione</w:t>
      </w:r>
      <w:proofErr w:type="gramEnd"/>
      <w:r w:rsidRPr="00D130BE">
        <w:rPr>
          <w:rFonts w:eastAsia="Calibri" w:cs="Times New Roman"/>
          <w:b/>
        </w:rPr>
        <w:t xml:space="preserve"> in franchigia o non IP ) :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Non apertura sinistro e non invio a compagnia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Invio comunicazione all’Assicurato di sinistro non indennizzabile e di chiusura sinistro senza seguito in assenza di invio di altra documentazione   entro il termine di 15 gg.  </w:t>
      </w:r>
    </w:p>
    <w:p w:rsidR="00D130BE" w:rsidRPr="00D130BE" w:rsidRDefault="00D130BE" w:rsidP="00D130BE">
      <w:pPr>
        <w:ind w:left="1080"/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 In questo caso il sinistro non verrà aperto dalla Compagnia </w:t>
      </w:r>
    </w:p>
    <w:p w:rsidR="00D130BE" w:rsidRPr="00D130BE" w:rsidRDefault="00D130BE" w:rsidP="00D130BE">
      <w:pPr>
        <w:ind w:left="720"/>
        <w:contextualSpacing/>
        <w:rPr>
          <w:rFonts w:eastAsia="Calibri" w:cs="Times New Roman"/>
        </w:rPr>
      </w:pPr>
    </w:p>
    <w:p w:rsidR="00D130BE" w:rsidRPr="00D130BE" w:rsidRDefault="00D130BE" w:rsidP="00D130BE">
      <w:pPr>
        <w:numPr>
          <w:ilvl w:val="0"/>
          <w:numId w:val="3"/>
        </w:numPr>
        <w:contextualSpacing/>
        <w:rPr>
          <w:rFonts w:eastAsia="Calibri" w:cs="Times New Roman"/>
          <w:b/>
        </w:rPr>
      </w:pPr>
      <w:r w:rsidRPr="00D130BE">
        <w:rPr>
          <w:rFonts w:eastAsia="Calibri" w:cs="Times New Roman"/>
          <w:b/>
        </w:rPr>
        <w:t xml:space="preserve">Apertura ed avviso di sinistro liquidabile a termine di polizza a cliente e compagnia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Apertura sinistro con attribuzione numero sinistro interno </w:t>
      </w:r>
      <w:proofErr w:type="gramStart"/>
      <w:r w:rsidRPr="00D130BE">
        <w:rPr>
          <w:rFonts w:eastAsia="Calibri" w:cs="Times New Roman"/>
        </w:rPr>
        <w:t>portale ;</w:t>
      </w:r>
      <w:proofErr w:type="gramEnd"/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Attribuzione numero sinistro compagnia, nel caso in cui si disponga elenco numerazione da attribuire, diversamente sarà comunicato </w:t>
      </w:r>
      <w:proofErr w:type="spellStart"/>
      <w:r w:rsidRPr="00D130BE">
        <w:rPr>
          <w:rFonts w:eastAsia="Calibri" w:cs="Times New Roman"/>
        </w:rPr>
        <w:t>all</w:t>
      </w:r>
      <w:proofErr w:type="spellEnd"/>
      <w:r w:rsidRPr="00D130BE">
        <w:rPr>
          <w:rFonts w:eastAsia="Calibri" w:cs="Times New Roman"/>
        </w:rPr>
        <w:t xml:space="preserve"> ‘Assicurato successivamente all’apertura sinistro da parte della compagnia/</w:t>
      </w:r>
      <w:proofErr w:type="gramStart"/>
      <w:r w:rsidRPr="00D130BE">
        <w:rPr>
          <w:rFonts w:eastAsia="Calibri" w:cs="Times New Roman"/>
        </w:rPr>
        <w:t>agenzia ;</w:t>
      </w:r>
      <w:proofErr w:type="gramEnd"/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  <w:b/>
        </w:rPr>
      </w:pPr>
      <w:r w:rsidRPr="00D130BE">
        <w:rPr>
          <w:rFonts w:eastAsia="Calibri" w:cs="Times New Roman"/>
        </w:rPr>
        <w:t xml:space="preserve">Elaborazione avviso di apertura sinistro ed invio in compagnia di tutta la documentazione </w:t>
      </w:r>
      <w:r w:rsidRPr="00D130BE">
        <w:rPr>
          <w:rFonts w:eastAsia="Calibri" w:cs="Times New Roman"/>
          <w:b/>
        </w:rPr>
        <w:t>ricevuta in formato elettronico.</w:t>
      </w:r>
    </w:p>
    <w:p w:rsidR="00D130BE" w:rsidRPr="00D130BE" w:rsidRDefault="00D130BE" w:rsidP="00D130BE">
      <w:pPr>
        <w:ind w:left="720"/>
        <w:contextualSpacing/>
        <w:rPr>
          <w:rFonts w:eastAsia="Calibri" w:cs="Times New Roman"/>
        </w:rPr>
      </w:pPr>
    </w:p>
    <w:p w:rsidR="00D130BE" w:rsidRPr="00D130BE" w:rsidRDefault="00D130BE" w:rsidP="00D130BE">
      <w:pPr>
        <w:numPr>
          <w:ilvl w:val="0"/>
          <w:numId w:val="1"/>
        </w:numPr>
        <w:contextualSpacing/>
        <w:rPr>
          <w:rFonts w:eastAsia="Calibri" w:cs="Times New Roman"/>
          <w:b/>
        </w:rPr>
      </w:pPr>
      <w:r w:rsidRPr="00D130BE">
        <w:rPr>
          <w:rFonts w:eastAsia="Calibri" w:cs="Times New Roman"/>
          <w:b/>
        </w:rPr>
        <w:t xml:space="preserve">Definizione del danno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Si contatta il perito/liquidatore incaricato e </w:t>
      </w:r>
      <w:proofErr w:type="gramStart"/>
      <w:r w:rsidRPr="00D130BE">
        <w:rPr>
          <w:rFonts w:eastAsia="Calibri" w:cs="Times New Roman"/>
        </w:rPr>
        <w:t>si  fornisce</w:t>
      </w:r>
      <w:proofErr w:type="gramEnd"/>
      <w:r w:rsidRPr="00D130BE">
        <w:rPr>
          <w:rFonts w:eastAsia="Calibri" w:cs="Times New Roman"/>
        </w:rPr>
        <w:t xml:space="preserve"> tempestivamente tutta la documentazione richiesta/raccolta fino alla definizione del danno;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Realizzazione del progetto di liquidazione con quantificazione del danno liquidabile ai sensi di polizza. Emissione da parte della compagnia della Quietanza provvisoria da far siglare per accettazione dall’assicurato.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Periodicamente si verificano i sinistri    ancora    aperti    per    il    sollecito    agli assicurati     della   documentazione </w:t>
      </w:r>
      <w:proofErr w:type="gramStart"/>
      <w:r w:rsidRPr="00D130BE">
        <w:rPr>
          <w:rFonts w:eastAsia="Calibri" w:cs="Times New Roman"/>
        </w:rPr>
        <w:t>da  fornire</w:t>
      </w:r>
      <w:proofErr w:type="gramEnd"/>
      <w:r w:rsidRPr="00D130BE">
        <w:rPr>
          <w:rFonts w:eastAsia="Calibri" w:cs="Times New Roman"/>
        </w:rPr>
        <w:t xml:space="preserve">  oppure  nel  caso  in  cui  la  documentazione  sia  completa, si sollecita il perito/liquidatore per l’emissione della quietanza;</w:t>
      </w:r>
    </w:p>
    <w:p w:rsidR="00D130BE" w:rsidRPr="00D130BE" w:rsidRDefault="00D130BE" w:rsidP="00D130BE">
      <w:pPr>
        <w:ind w:left="1080"/>
        <w:contextualSpacing/>
        <w:rPr>
          <w:rFonts w:eastAsia="Calibri" w:cs="Times New Roman"/>
        </w:rPr>
      </w:pPr>
    </w:p>
    <w:p w:rsidR="00D130BE" w:rsidRPr="00D130BE" w:rsidRDefault="00D130BE" w:rsidP="00D130BE">
      <w:pPr>
        <w:numPr>
          <w:ilvl w:val="0"/>
          <w:numId w:val="1"/>
        </w:numPr>
        <w:contextualSpacing/>
        <w:rPr>
          <w:rFonts w:eastAsia="Calibri" w:cs="Times New Roman"/>
          <w:b/>
        </w:rPr>
      </w:pPr>
      <w:r w:rsidRPr="00D130BE">
        <w:rPr>
          <w:rFonts w:eastAsia="Calibri" w:cs="Times New Roman"/>
          <w:b/>
        </w:rPr>
        <w:t xml:space="preserve">Liquidazione del danno </w:t>
      </w:r>
    </w:p>
    <w:p w:rsidR="00D130BE" w:rsidRPr="00D130BE" w:rsidRDefault="00D130BE" w:rsidP="00D130BE">
      <w:pPr>
        <w:ind w:left="708"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Ricevuto l’atto di quietanza emesso dall’Assicuratore: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>Si verifica che l’atto corrisponda a quanto concordato;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Ricevuto l’ATTO DI QUIETANZA firmato dall’assicurato lo si trasmette </w:t>
      </w:r>
      <w:proofErr w:type="gramStart"/>
      <w:r w:rsidRPr="00D130BE">
        <w:rPr>
          <w:rFonts w:eastAsia="Calibri" w:cs="Times New Roman"/>
        </w:rPr>
        <w:t>all’Assicuratore  e</w:t>
      </w:r>
      <w:proofErr w:type="gramEnd"/>
      <w:r w:rsidRPr="00D130BE">
        <w:rPr>
          <w:rFonts w:eastAsia="Calibri" w:cs="Times New Roman"/>
        </w:rPr>
        <w:t xml:space="preserve"> si controlla che la compagnia liquidi il sinistro nei tempi previsti. </w:t>
      </w:r>
    </w:p>
    <w:p w:rsidR="00D130BE" w:rsidRPr="00D130BE" w:rsidRDefault="00D130BE" w:rsidP="00D130BE">
      <w:pPr>
        <w:ind w:left="1080"/>
        <w:contextualSpacing/>
        <w:rPr>
          <w:rFonts w:eastAsia="Calibri" w:cs="Times New Roman"/>
        </w:rPr>
      </w:pPr>
    </w:p>
    <w:p w:rsidR="00D130BE" w:rsidRPr="00D130BE" w:rsidRDefault="00D130BE" w:rsidP="00D130BE">
      <w:pPr>
        <w:numPr>
          <w:ilvl w:val="0"/>
          <w:numId w:val="1"/>
        </w:numPr>
        <w:contextualSpacing/>
        <w:rPr>
          <w:rFonts w:eastAsia="Calibri" w:cs="Times New Roman"/>
          <w:b/>
        </w:rPr>
      </w:pPr>
      <w:r w:rsidRPr="00D130BE">
        <w:rPr>
          <w:rFonts w:eastAsia="Calibri" w:cs="Times New Roman"/>
          <w:b/>
        </w:rPr>
        <w:t xml:space="preserve">Attività periodiche svolte con l’Assicuratore – ogni 15gg. -: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>Aggiornamento stato del sinistro (da definito a liquidato)</w:t>
      </w:r>
      <w:r w:rsidRPr="00D130BE">
        <w:rPr>
          <w:rFonts w:eastAsia="Calibri" w:cs="Times New Roman"/>
        </w:rPr>
        <w:t>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>Cancellazione importo riserva e data riserva</w:t>
      </w:r>
      <w:r w:rsidRPr="00D130BE">
        <w:rPr>
          <w:rFonts w:eastAsia="Calibri" w:cs="Times New Roman"/>
        </w:rPr>
        <w:t>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 xml:space="preserve">Archiviazione delle pratiche senza seguito o liquidate tra i sinistri chiusi </w:t>
      </w:r>
    </w:p>
    <w:p w:rsidR="00D130BE" w:rsidRPr="00D130BE" w:rsidRDefault="00D130BE" w:rsidP="00D130BE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D130BE">
        <w:rPr>
          <w:rFonts w:eastAsia="Calibri" w:cs="Times New Roman"/>
        </w:rPr>
        <w:t>Verifica ed aggiornamento delle riserve apposte in base alla documentazione del sinistro in possesso - ogni 30 gg -</w:t>
      </w:r>
    </w:p>
    <w:p w:rsidR="00615F5E" w:rsidRDefault="00615F5E"/>
    <w:sectPr w:rsidR="00615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591"/>
    <w:multiLevelType w:val="hybridMultilevel"/>
    <w:tmpl w:val="170A2BA8"/>
    <w:lvl w:ilvl="0" w:tplc="22B872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375A"/>
    <w:multiLevelType w:val="hybridMultilevel"/>
    <w:tmpl w:val="BAF0058E"/>
    <w:lvl w:ilvl="0" w:tplc="78642B62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C639C"/>
    <w:multiLevelType w:val="hybridMultilevel"/>
    <w:tmpl w:val="C6AC450E"/>
    <w:lvl w:ilvl="0" w:tplc="03DED84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BE"/>
    <w:rsid w:val="001B6C21"/>
    <w:rsid w:val="00615F5E"/>
    <w:rsid w:val="00D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8A8C-FFA9-4F45-89B2-5CFF81AB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" w:eastAsiaTheme="minorHAnsi" w:hAnsi="Titillium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Mercante</dc:creator>
  <cp:keywords/>
  <dc:description/>
  <cp:lastModifiedBy>PSquillante</cp:lastModifiedBy>
  <cp:revision>2</cp:revision>
  <dcterms:created xsi:type="dcterms:W3CDTF">2017-12-19T16:16:00Z</dcterms:created>
  <dcterms:modified xsi:type="dcterms:W3CDTF">2017-12-19T16:16:00Z</dcterms:modified>
</cp:coreProperties>
</file>